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 w:val="0"/>
          <w:color w:val="auto"/>
          <w:sz w:val="24"/>
          <w:szCs w:val="20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0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0"/>
          <w:highlight w:val="none"/>
          <w:lang w:val="en-US" w:eastAsia="zh-CN"/>
        </w:rPr>
        <w:t xml:space="preserve">2：                     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0"/>
          <w:highlight w:val="none"/>
        </w:rPr>
        <w:t>综合评分表</w:t>
      </w:r>
    </w:p>
    <w:tbl>
      <w:tblPr>
        <w:tblStyle w:val="4"/>
        <w:tblW w:w="5671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10"/>
        <w:gridCol w:w="1379"/>
        <w:gridCol w:w="5446"/>
        <w:gridCol w:w="109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123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评审项目</w:t>
            </w:r>
          </w:p>
        </w:tc>
        <w:tc>
          <w:tcPr>
            <w:tcW w:w="28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评审标准</w:t>
            </w: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最高分值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8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价格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（3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分）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报价价格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各供应商的评审价格=1- 平均下浮率，满足遴选文件要求且评审价格最低的为评审基准价，其价格分为满分，其他有效供应商的价格分按照下列公式计算：报价得分=（评审基准价／评审价格）×30。</w:t>
            </w: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0-3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382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52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商务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分）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企业信用</w:t>
            </w:r>
          </w:p>
        </w:tc>
        <w:tc>
          <w:tcPr>
            <w:tcW w:w="54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三年内无不良记录计 5 分，三年内有轻微不良行为的计 2分，三年内有严重不良行为或未提供证明材料的不计分。证明材料依据投标企业在国家企业信用信息公示系(http://www.gsxt.gov.cn/)查询结果的打印件。（未提供的现场网络查询，如无严重不良行为可继续参于投标，但不计分，查到有不良行为情节严重的取消投标权）</w:t>
            </w:r>
          </w:p>
        </w:tc>
        <w:tc>
          <w:tcPr>
            <w:tcW w:w="56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0-5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82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52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制造商授权</w:t>
            </w:r>
          </w:p>
        </w:tc>
        <w:tc>
          <w:tcPr>
            <w:tcW w:w="54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本次遴选的产品项目为制造企业直接投标或制造商授权投标的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计10分，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每缺少一个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授权的扣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分，扣完为止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提供证明材料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进口产品或港澳台产品的国内总代理商或一级代理商视同制造商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6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2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52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售后能力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供应商提供全部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所投试剂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制造商出具的售后服务承诺书的计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分，每缺少一个制造商售后服务承诺书的扣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分，扣完为止。</w:t>
            </w: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382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52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配套设备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匹配性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供应商提供项目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表1-25号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试剂与科室配套设备能正常配套使用的证明材料，试剂产地与科室配套设备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能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配套使用是同一集团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生产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计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分，每缺少一项试剂与设备配套使用证明资料的扣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 扣完为止。(证明材料以食药监部门或设备制造商出具的证明文件为准，无证明文件证明试剂与科室配套设备可配套使用为无效投标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项目表28-29号为质控品，不参入评分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)</w:t>
            </w: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0-25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382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52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分）</w:t>
            </w:r>
          </w:p>
        </w:tc>
        <w:tc>
          <w:tcPr>
            <w:tcW w:w="71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临床使用效果（精密度、灵敏度、准确度、线性范围）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产品临床使用效果包括精密度、灵敏度、准确度、线性范围，完全符合临床科室使用需求的，计</w:t>
            </w:r>
            <w:r>
              <w:rPr>
                <w:rFonts w:hint="eastAsia"/>
                <w:lang w:val="en-US" w:eastAsia="zh-CN"/>
              </w:rPr>
              <w:t>4-5</w:t>
            </w:r>
            <w:r>
              <w:rPr>
                <w:rFonts w:hint="eastAsia"/>
              </w:rPr>
              <w:t>分；产品临床使用效果一般，基本符合临床科室使用需求的，计</w:t>
            </w:r>
            <w:r>
              <w:rPr>
                <w:rFonts w:hint="eastAsia"/>
                <w:lang w:val="en-US" w:eastAsia="zh-CN"/>
              </w:rPr>
              <w:t>2-3</w:t>
            </w:r>
            <w:r>
              <w:rPr>
                <w:rFonts w:hint="eastAsia"/>
              </w:rPr>
              <w:t>分；产品临床使用效果较差，与临床科室使用需求相差较大的，计0-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分。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提供代表试剂前列腺特异抗原、人绒毛膜促性腺激素β亚单位β-HCG、人促甲状腺激素TSH测定试剂证明材料）</w:t>
            </w: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382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52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试剂质量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可靠性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对比各供应商所投试剂的质量可靠性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投标的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带*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试剂在科室配套同型号设备上使用的湖南省内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三级综合医院5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家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，计 15 分，提供相应用户清单和相关佐证材料，少一家扣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分，扣完为止。</w:t>
            </w: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382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52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配送服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务方案</w:t>
            </w:r>
          </w:p>
        </w:tc>
        <w:tc>
          <w:tcPr>
            <w:tcW w:w="544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供应商根据本项目的采购需求提供配送服务方案，包括但不限于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试剂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供货来源、响应时间、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驻点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人员配置、集中送货方案、紧急配送、退换货、质量及进度保障措施等方面。方案详细合理包含以上全部内容的计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分；方案较详细合理包含以上全部内容的计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分，方案未详细合理缺少以上部分内容的计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565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0-5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ODc5NGI2ODA4OGZlOGVjYzMxMTZkZDJhZmRlNTEifQ=="/>
  </w:docVars>
  <w:rsids>
    <w:rsidRoot w:val="59934CE9"/>
    <w:rsid w:val="361106E2"/>
    <w:rsid w:val="59934CE9"/>
    <w:rsid w:val="67B93D0A"/>
    <w:rsid w:val="6E7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sz w:val="24"/>
      <w:szCs w:val="20"/>
    </w:r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1003</Words>
  <Characters>1083</Characters>
  <Lines>0</Lines>
  <Paragraphs>0</Paragraphs>
  <TotalTime>11</TotalTime>
  <ScaleCrop>false</ScaleCrop>
  <LinksUpToDate>false</LinksUpToDate>
  <CharactersWithSpaces>1112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2023-09-14T03:27:00Z</dcterms:created>
  <dc:creator>原上草</dc:creator>
  <cp:lastModifiedBy>原上草</cp:lastModifiedBy>
  <dcterms:modified xsi:type="dcterms:W3CDTF">2023-09-18T09:11:05Z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8F9FA22A2A414414A821E1F987831F6B_13</vt:lpwstr>
  </property>
</Properties>
</file>